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6341" w14:textId="77777777" w:rsidR="00D436F1" w:rsidRPr="00CF5784" w:rsidRDefault="00D436F1">
      <w:pPr>
        <w:jc w:val="center"/>
        <w:rPr>
          <w:rFonts w:ascii="Arial Narrow" w:hAnsi="Arial Narrow" w:cs="Cambria"/>
          <w:sz w:val="36"/>
          <w:szCs w:val="36"/>
        </w:rPr>
      </w:pPr>
    </w:p>
    <w:p w14:paraId="1AD4AAED" w14:textId="35785C22" w:rsidR="00D436F1" w:rsidRPr="00CF5784" w:rsidRDefault="00230B93">
      <w:pPr>
        <w:jc w:val="center"/>
        <w:rPr>
          <w:rFonts w:ascii="Arial Narrow" w:hAnsi="Arial Narrow" w:cs="Cambria"/>
          <w:sz w:val="36"/>
          <w:szCs w:val="36"/>
        </w:rPr>
      </w:pPr>
      <w:r w:rsidRPr="00CF5784">
        <w:rPr>
          <w:rFonts w:ascii="Arial Narrow" w:hAnsi="Arial Narrow" w:cs="Cambria"/>
          <w:sz w:val="36"/>
          <w:szCs w:val="36"/>
        </w:rPr>
        <w:t xml:space="preserve">OPIS WYKOŃCZENIA I WYPOSAŻENIA </w:t>
      </w:r>
      <w:r w:rsidR="00CF5784">
        <w:rPr>
          <w:rFonts w:ascii="Arial Narrow" w:hAnsi="Arial Narrow" w:cs="Cambria"/>
          <w:sz w:val="36"/>
          <w:szCs w:val="36"/>
        </w:rPr>
        <w:t>LOKALI</w:t>
      </w:r>
      <w:r w:rsidRPr="00CF5784">
        <w:rPr>
          <w:rFonts w:ascii="Arial Narrow" w:hAnsi="Arial Narrow" w:cs="Cambria"/>
          <w:sz w:val="36"/>
          <w:szCs w:val="36"/>
        </w:rPr>
        <w:t xml:space="preserve"> DLA INWESTYCJI: „</w:t>
      </w:r>
      <w:r w:rsidR="003368D2">
        <w:rPr>
          <w:rFonts w:ascii="Arial Narrow" w:hAnsi="Arial Narrow" w:cs="Cambria"/>
          <w:sz w:val="36"/>
          <w:szCs w:val="36"/>
        </w:rPr>
        <w:t>Osiedle Wiśniowe</w:t>
      </w:r>
      <w:r w:rsidRPr="00CF5784">
        <w:rPr>
          <w:rFonts w:ascii="Arial Narrow" w:hAnsi="Arial Narrow" w:cs="Cambria"/>
          <w:sz w:val="36"/>
          <w:szCs w:val="36"/>
        </w:rPr>
        <w:t xml:space="preserve">” </w:t>
      </w:r>
      <w:r w:rsidRPr="00CF5784">
        <w:rPr>
          <w:rFonts w:ascii="Arial Narrow" w:hAnsi="Arial Narrow" w:cs="Cambria"/>
          <w:sz w:val="36"/>
          <w:szCs w:val="36"/>
        </w:rPr>
        <w:br/>
      </w:r>
    </w:p>
    <w:p w14:paraId="6BAE18AB" w14:textId="6E10E783" w:rsidR="00CE41CA" w:rsidRPr="00CF5784" w:rsidRDefault="00CF5784">
      <w:pPr>
        <w:jc w:val="center"/>
        <w:rPr>
          <w:rFonts w:ascii="Arial Narrow" w:hAnsi="Arial Narrow" w:cs="Cambria"/>
          <w:sz w:val="36"/>
          <w:szCs w:val="36"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 wp14:anchorId="198E8800" wp14:editId="0C0421C6">
            <wp:extent cx="2324100" cy="742950"/>
            <wp:effectExtent l="0" t="0" r="0" b="0"/>
            <wp:docPr id="12001596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B0FE" w14:textId="77777777" w:rsidR="00CE41CA" w:rsidRPr="00CF5784" w:rsidRDefault="00CE41CA">
      <w:pPr>
        <w:jc w:val="center"/>
        <w:rPr>
          <w:rFonts w:ascii="Arial Narrow" w:hAnsi="Arial Narrow" w:cs="Cambria"/>
          <w:sz w:val="36"/>
          <w:szCs w:val="36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  <w:gridCol w:w="222"/>
      </w:tblGrid>
      <w:tr w:rsidR="00D436F1" w:rsidRPr="00CF5784" w14:paraId="261DF13E" w14:textId="77777777">
        <w:tc>
          <w:tcPr>
            <w:tcW w:w="5949" w:type="dxa"/>
          </w:tcPr>
          <w:p w14:paraId="4C6FD77D" w14:textId="77777777" w:rsidR="00D436F1" w:rsidRPr="00CF5784" w:rsidRDefault="00230B93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  <w:u w:val="single"/>
              </w:rPr>
            </w:pPr>
            <w:r w:rsidRPr="00CF5784">
              <w:rPr>
                <w:rFonts w:ascii="Arial Narrow" w:hAnsi="Arial Narrow" w:cs="Cambria"/>
                <w:b/>
                <w:sz w:val="28"/>
                <w:szCs w:val="28"/>
                <w:u w:val="single"/>
              </w:rPr>
              <w:t>Adres inwestycji</w:t>
            </w:r>
            <w:r w:rsidRPr="00CF5784">
              <w:rPr>
                <w:rFonts w:ascii="Arial Narrow" w:hAnsi="Arial Narrow" w:cs="Cambria"/>
                <w:sz w:val="28"/>
                <w:szCs w:val="28"/>
                <w:u w:val="single"/>
              </w:rPr>
              <w:t xml:space="preserve">: </w:t>
            </w:r>
          </w:p>
          <w:p w14:paraId="79AAC0BB" w14:textId="10C2C5A5" w:rsidR="00D436F1" w:rsidRPr="00CF5784" w:rsidRDefault="00230B93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  <w:r w:rsidRPr="00CF5784">
              <w:rPr>
                <w:rFonts w:ascii="Arial Narrow" w:hAnsi="Arial Narrow" w:cs="Cambria"/>
                <w:sz w:val="28"/>
                <w:szCs w:val="28"/>
              </w:rPr>
              <w:t xml:space="preserve">ul. </w:t>
            </w:r>
            <w:r w:rsidR="003368D2">
              <w:rPr>
                <w:rFonts w:ascii="Arial Narrow" w:hAnsi="Arial Narrow" w:cs="Cambria"/>
                <w:sz w:val="28"/>
                <w:szCs w:val="28"/>
              </w:rPr>
              <w:t>Błądzonka</w:t>
            </w:r>
            <w:r w:rsidR="00085C61" w:rsidRPr="00CF5784">
              <w:rPr>
                <w:rFonts w:ascii="Arial Narrow" w:hAnsi="Arial Narrow" w:cs="Cambria"/>
                <w:sz w:val="28"/>
                <w:szCs w:val="28"/>
              </w:rPr>
              <w:t xml:space="preserve"> </w:t>
            </w:r>
            <w:r w:rsidRPr="00CF5784">
              <w:rPr>
                <w:rFonts w:ascii="Arial Narrow" w:hAnsi="Arial Narrow" w:cs="Cambria"/>
                <w:sz w:val="28"/>
                <w:szCs w:val="28"/>
              </w:rPr>
              <w:t xml:space="preserve">w </w:t>
            </w:r>
            <w:r w:rsidR="003368D2">
              <w:rPr>
                <w:rFonts w:ascii="Arial Narrow" w:hAnsi="Arial Narrow" w:cs="Cambria"/>
                <w:sz w:val="28"/>
                <w:szCs w:val="28"/>
              </w:rPr>
              <w:t>Suchej Beskidzkiej</w:t>
            </w:r>
          </w:p>
          <w:p w14:paraId="26B0BC79" w14:textId="77777777" w:rsidR="00D436F1" w:rsidRPr="00CF5784" w:rsidRDefault="00D436F1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</w:p>
          <w:p w14:paraId="653B2F38" w14:textId="2EFF972D" w:rsidR="00D436F1" w:rsidRPr="00780E67" w:rsidRDefault="00230B93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  <w:u w:val="single"/>
              </w:rPr>
            </w:pPr>
            <w:r w:rsidRPr="00780E67">
              <w:rPr>
                <w:rFonts w:ascii="Arial Narrow" w:hAnsi="Arial Narrow" w:cs="Cambria"/>
                <w:b/>
                <w:sz w:val="28"/>
                <w:szCs w:val="28"/>
                <w:u w:val="single"/>
              </w:rPr>
              <w:t>Inwestor</w:t>
            </w:r>
            <w:r w:rsidRPr="00780E67">
              <w:rPr>
                <w:rFonts w:ascii="Arial Narrow" w:hAnsi="Arial Narrow" w:cs="Cambria"/>
                <w:sz w:val="28"/>
                <w:szCs w:val="28"/>
                <w:u w:val="single"/>
              </w:rPr>
              <w:t xml:space="preserve">: </w:t>
            </w:r>
          </w:p>
          <w:p w14:paraId="463B31B2" w14:textId="5E6E39DF" w:rsidR="00780E67" w:rsidRDefault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Jacek Głowacz „</w:t>
            </w:r>
            <w:proofErr w:type="spellStart"/>
            <w:r>
              <w:rPr>
                <w:rFonts w:ascii="Arial Narrow" w:hAnsi="Arial Narrow" w:cs="Cambria"/>
                <w:sz w:val="28"/>
                <w:szCs w:val="28"/>
              </w:rPr>
              <w:t>Remax</w:t>
            </w:r>
            <w:proofErr w:type="spellEnd"/>
            <w:r>
              <w:rPr>
                <w:rFonts w:ascii="Arial Narrow" w:hAnsi="Arial Narrow" w:cs="Cambria"/>
                <w:sz w:val="28"/>
                <w:szCs w:val="28"/>
              </w:rPr>
              <w:t>”</w:t>
            </w:r>
          </w:p>
          <w:p w14:paraId="68DB8204" w14:textId="77777777" w:rsidR="003368D2" w:rsidRDefault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</w:p>
          <w:p w14:paraId="1C8BC2DF" w14:textId="0640C58E" w:rsidR="003368D2" w:rsidRPr="00CF5784" w:rsidRDefault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sz w:val="28"/>
                <w:szCs w:val="28"/>
                <w:u w:val="single"/>
              </w:rPr>
              <w:t>Generalny Wykonawca</w:t>
            </w:r>
          </w:p>
          <w:p w14:paraId="0716441E" w14:textId="77777777" w:rsidR="003368D2" w:rsidRDefault="003368D2" w:rsidP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  <w:r w:rsidRPr="00780E67">
              <w:rPr>
                <w:rFonts w:ascii="Arial Narrow" w:hAnsi="Arial Narrow" w:cs="Cambria"/>
                <w:sz w:val="28"/>
                <w:szCs w:val="28"/>
              </w:rPr>
              <w:t xml:space="preserve">VENTO Sp. z o. o. </w:t>
            </w:r>
          </w:p>
          <w:p w14:paraId="1E2D5BAD" w14:textId="77777777" w:rsidR="003368D2" w:rsidRDefault="003368D2" w:rsidP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</w:p>
          <w:p w14:paraId="4B7DFD58" w14:textId="77777777" w:rsidR="003368D2" w:rsidRDefault="003368D2" w:rsidP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</w:p>
          <w:p w14:paraId="7399838C" w14:textId="48708426" w:rsidR="00CE41CA" w:rsidRPr="00CF5784" w:rsidRDefault="003368D2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noProof/>
                <w:sz w:val="28"/>
                <w:szCs w:val="28"/>
              </w:rPr>
              <w:drawing>
                <wp:inline distT="0" distB="0" distL="0" distR="0" wp14:anchorId="4B634379" wp14:editId="6369B988">
                  <wp:extent cx="5924550" cy="3333750"/>
                  <wp:effectExtent l="0" t="0" r="0" b="0"/>
                  <wp:docPr id="208345522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89881" w14:textId="77777777" w:rsidR="00CE41CA" w:rsidRPr="00CF5784" w:rsidRDefault="00CE41CA">
            <w:pPr>
              <w:spacing w:after="0" w:line="240" w:lineRule="auto"/>
              <w:rPr>
                <w:rFonts w:ascii="Arial Narrow" w:hAnsi="Arial Narrow" w:cs="Cambria"/>
                <w:sz w:val="28"/>
                <w:szCs w:val="28"/>
              </w:rPr>
            </w:pPr>
          </w:p>
          <w:p w14:paraId="58DF7670" w14:textId="0F881380" w:rsidR="00CE41CA" w:rsidRPr="00CF5784" w:rsidRDefault="00CE41CA">
            <w:pPr>
              <w:spacing w:after="0" w:line="240" w:lineRule="auto"/>
              <w:rPr>
                <w:rFonts w:ascii="Arial Narrow" w:hAnsi="Arial Narrow" w:cs="Cambria"/>
                <w:sz w:val="36"/>
                <w:szCs w:val="36"/>
              </w:rPr>
            </w:pPr>
          </w:p>
        </w:tc>
        <w:tc>
          <w:tcPr>
            <w:tcW w:w="3402" w:type="dxa"/>
          </w:tcPr>
          <w:p w14:paraId="0FCF7DE8" w14:textId="77777777" w:rsidR="00D436F1" w:rsidRPr="00CF5784" w:rsidRDefault="00D436F1">
            <w:pPr>
              <w:spacing w:after="0" w:line="240" w:lineRule="auto"/>
              <w:jc w:val="center"/>
              <w:rPr>
                <w:rFonts w:ascii="Arial Narrow" w:hAnsi="Arial Narrow" w:cs="Cambria"/>
                <w:sz w:val="36"/>
                <w:szCs w:val="36"/>
              </w:rPr>
            </w:pPr>
          </w:p>
        </w:tc>
      </w:tr>
    </w:tbl>
    <w:p w14:paraId="65BCA7B2" w14:textId="77777777" w:rsidR="00D436F1" w:rsidRPr="00CF5784" w:rsidRDefault="00D436F1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117A3F25" w14:textId="77777777" w:rsidR="00A466D8" w:rsidRDefault="00A466D8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56C40FAE" w14:textId="77777777" w:rsidR="00262FC4" w:rsidRPr="00CF5784" w:rsidRDefault="00262FC4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19D51C00" w14:textId="77777777" w:rsidR="00A466D8" w:rsidRPr="00CF5784" w:rsidRDefault="00A466D8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27381668" w14:textId="6E062D83" w:rsidR="00D436F1" w:rsidRPr="00CF5784" w:rsidRDefault="00CE41CA">
      <w:pPr>
        <w:pStyle w:val="Akapitzlist"/>
        <w:numPr>
          <w:ilvl w:val="0"/>
          <w:numId w:val="1"/>
        </w:numPr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</w:pPr>
      <w:r w:rsidRPr="00CF5784"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  <w:lastRenderedPageBreak/>
        <w:t>Oto</w:t>
      </w:r>
      <w:r w:rsidR="00230B93" w:rsidRPr="00CF5784"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  <w:t>czenie</w:t>
      </w:r>
      <w:r w:rsidR="00262FC4"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  <w:t>, zagospodarowanie terenu</w:t>
      </w:r>
    </w:p>
    <w:p w14:paraId="2DC049F5" w14:textId="4F32EBEE" w:rsidR="00D436F1" w:rsidRPr="00CF5784" w:rsidRDefault="00230B93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ab/>
        <w:t>W zewnętrznej części wspólnej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 wykonany zostanie</w:t>
      </w:r>
      <w:r w:rsidRPr="00CF5784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 ciąg pieszo-jezdny, urozmaicone elementy </w:t>
      </w:r>
      <w:r w:rsidR="003368D2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niskiej i średniej </w:t>
      </w:r>
      <w:r w:rsidRPr="00CF5784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zieleni, </w:t>
      </w:r>
      <w:r w:rsidR="003368D2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częściowe ogrodzenie </w:t>
      </w:r>
      <w:r w:rsidRPr="00CF5784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>oraz oświetlenie zgodnie z projektem zagospodarowania terenu.</w:t>
      </w:r>
      <w:r w:rsidR="00CD25DE"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  <w:t xml:space="preserve"> Wjazd / wyjazd i wejście na teren osiedla jedynie od strony ulicy Błądzonka / Jaworowa.</w:t>
      </w:r>
    </w:p>
    <w:p w14:paraId="44E1FBFE" w14:textId="77777777" w:rsidR="00D436F1" w:rsidRPr="00CF5784" w:rsidRDefault="00D436F1">
      <w:pPr>
        <w:pStyle w:val="Akapitzlist"/>
        <w:ind w:left="360"/>
        <w:rPr>
          <w:rFonts w:ascii="Arial Narrow" w:eastAsia="SimSun" w:hAnsi="Arial Narrow" w:cs="Cambria"/>
          <w:kern w:val="3"/>
          <w:sz w:val="36"/>
          <w:szCs w:val="36"/>
          <w:lang w:eastAsia="zh-CN" w:bidi="hi-IN"/>
        </w:rPr>
      </w:pPr>
    </w:p>
    <w:p w14:paraId="2C8D1DC2" w14:textId="77777777" w:rsidR="00D436F1" w:rsidRPr="00CF5784" w:rsidRDefault="00230B93">
      <w:pPr>
        <w:pStyle w:val="Akapitzlist"/>
        <w:numPr>
          <w:ilvl w:val="0"/>
          <w:numId w:val="1"/>
        </w:numPr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</w:pPr>
      <w:r w:rsidRPr="00CF5784">
        <w:rPr>
          <w:rFonts w:ascii="Arial Narrow" w:eastAsia="SimSun" w:hAnsi="Arial Narrow" w:cs="Cambria"/>
          <w:b/>
          <w:bCs/>
          <w:kern w:val="3"/>
          <w:sz w:val="36"/>
          <w:szCs w:val="36"/>
          <w:lang w:eastAsia="zh-CN" w:bidi="hi-IN"/>
        </w:rPr>
        <w:t>Budynek</w:t>
      </w:r>
    </w:p>
    <w:p w14:paraId="3CBB7730" w14:textId="77777777" w:rsidR="00D436F1" w:rsidRPr="00CF5784" w:rsidRDefault="00D436F1">
      <w:pPr>
        <w:widowControl w:val="0"/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7ED852DC" w14:textId="77777777" w:rsidR="00D436F1" w:rsidRPr="00CF5784" w:rsidRDefault="00230B93">
      <w:pPr>
        <w:pStyle w:val="Akapitzlist"/>
        <w:numPr>
          <w:ilvl w:val="1"/>
          <w:numId w:val="1"/>
        </w:numPr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  <w:t>Konstrukcja</w:t>
      </w:r>
    </w:p>
    <w:p w14:paraId="4BEFCDBD" w14:textId="77777777" w:rsidR="00D436F1" w:rsidRPr="00CF5784" w:rsidRDefault="00230B93">
      <w:pPr>
        <w:spacing w:after="0" w:line="276" w:lineRule="auto"/>
        <w:rPr>
          <w:rFonts w:ascii="Arial Narrow" w:hAnsi="Arial Narrow" w:cs="Cambria"/>
          <w:sz w:val="24"/>
          <w:szCs w:val="24"/>
        </w:rPr>
      </w:pPr>
      <w:r w:rsidRPr="00CF5784">
        <w:rPr>
          <w:rFonts w:ascii="Arial Narrow" w:hAnsi="Arial Narrow" w:cs="Cambria"/>
          <w:b/>
          <w:bCs/>
          <w:sz w:val="24"/>
          <w:szCs w:val="24"/>
        </w:rPr>
        <w:t>Fundamenty</w:t>
      </w:r>
    </w:p>
    <w:p w14:paraId="49B4A367" w14:textId="54910EE0" w:rsidR="00D436F1" w:rsidRPr="00CF5784" w:rsidRDefault="005C3718">
      <w:pPr>
        <w:spacing w:after="0" w:line="276" w:lineRule="auto"/>
        <w:jc w:val="both"/>
        <w:rPr>
          <w:rFonts w:ascii="Arial Narrow" w:hAnsi="Arial Narrow" w:cs="Cambria"/>
          <w:sz w:val="24"/>
          <w:szCs w:val="24"/>
        </w:rPr>
      </w:pPr>
      <w:r w:rsidRPr="00CF5784">
        <w:rPr>
          <w:rFonts w:ascii="Arial Narrow" w:hAnsi="Arial Narrow" w:cs="Cambria"/>
          <w:sz w:val="24"/>
          <w:szCs w:val="24"/>
        </w:rPr>
        <w:t>Budynek posadowiony</w:t>
      </w:r>
      <w:r w:rsidR="00230B93" w:rsidRPr="00CF5784">
        <w:rPr>
          <w:rFonts w:ascii="Arial Narrow" w:hAnsi="Arial Narrow" w:cs="Cambria"/>
          <w:sz w:val="24"/>
          <w:szCs w:val="24"/>
        </w:rPr>
        <w:t xml:space="preserve"> na </w:t>
      </w:r>
      <w:r w:rsidR="003368D2">
        <w:rPr>
          <w:rFonts w:ascii="Arial Narrow" w:hAnsi="Arial Narrow" w:cs="Cambria"/>
          <w:sz w:val="24"/>
          <w:szCs w:val="24"/>
        </w:rPr>
        <w:t>ławach fundamentowych</w:t>
      </w:r>
      <w:r w:rsidR="00230B93" w:rsidRPr="00CF5784">
        <w:rPr>
          <w:rFonts w:ascii="Arial Narrow" w:hAnsi="Arial Narrow" w:cs="Cambria"/>
          <w:sz w:val="24"/>
          <w:szCs w:val="24"/>
        </w:rPr>
        <w:t xml:space="preserve"> żelbeto</w:t>
      </w:r>
      <w:r w:rsidR="003368D2">
        <w:rPr>
          <w:rFonts w:ascii="Arial Narrow" w:hAnsi="Arial Narrow" w:cs="Cambria"/>
          <w:sz w:val="24"/>
          <w:szCs w:val="24"/>
        </w:rPr>
        <w:t>wych</w:t>
      </w:r>
      <w:r w:rsidR="00230B93" w:rsidRPr="00CF5784">
        <w:rPr>
          <w:rFonts w:ascii="Arial Narrow" w:hAnsi="Arial Narrow" w:cs="Cambria"/>
          <w:sz w:val="24"/>
          <w:szCs w:val="24"/>
        </w:rPr>
        <w:t xml:space="preserve"> na warstwie betonu</w:t>
      </w:r>
      <w:r w:rsidRPr="00CF5784">
        <w:rPr>
          <w:rFonts w:ascii="Arial Narrow" w:hAnsi="Arial Narrow" w:cs="Cambria"/>
          <w:sz w:val="24"/>
          <w:szCs w:val="24"/>
        </w:rPr>
        <w:t xml:space="preserve"> podkładowego o gr. min.</w:t>
      </w:r>
      <w:r w:rsidR="00230B93" w:rsidRPr="00CF5784">
        <w:rPr>
          <w:rFonts w:ascii="Arial Narrow" w:hAnsi="Arial Narrow" w:cs="Cambria"/>
          <w:sz w:val="24"/>
          <w:szCs w:val="24"/>
        </w:rPr>
        <w:t xml:space="preserve"> 5 cm.</w:t>
      </w:r>
    </w:p>
    <w:p w14:paraId="31ED74CB" w14:textId="77777777" w:rsidR="00D436F1" w:rsidRPr="00CF5784" w:rsidRDefault="00D436F1">
      <w:pPr>
        <w:spacing w:after="0" w:line="276" w:lineRule="auto"/>
        <w:rPr>
          <w:rFonts w:ascii="Arial Narrow" w:hAnsi="Arial Narrow" w:cs="Cambria"/>
          <w:sz w:val="24"/>
          <w:szCs w:val="24"/>
        </w:rPr>
      </w:pPr>
    </w:p>
    <w:p w14:paraId="7DA6696F" w14:textId="6985A88A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Ścian</w:t>
      </w:r>
      <w:r w:rsidR="00025B37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ki</w:t>
      </w: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 fundamentowe </w:t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>– ściany zewn.</w:t>
      </w:r>
    </w:p>
    <w:p w14:paraId="7427B16B" w14:textId="5DBC0B6A" w:rsidR="00D436F1" w:rsidRPr="00CF5784" w:rsidRDefault="003368D2">
      <w:pPr>
        <w:spacing w:after="0" w:line="276" w:lineRule="auto"/>
        <w:jc w:val="both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Murowane z pustaka szalunkowego zbrojonych poziomymi prętami oraz zalanych betonem konstrukcyjnym</w:t>
      </w:r>
      <w:r w:rsidR="00230B93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1CE5DDE" w14:textId="77777777" w:rsidR="00D436F1" w:rsidRPr="00CF5784" w:rsidRDefault="00D436F1">
      <w:pPr>
        <w:spacing w:after="0" w:line="276" w:lineRule="auto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</w:p>
    <w:p w14:paraId="54F3DB33" w14:textId="77777777" w:rsidR="00D436F1" w:rsidRPr="00CF5784" w:rsidRDefault="00230B93">
      <w:pPr>
        <w:spacing w:after="0" w:line="276" w:lineRule="auto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Ściany zewnętrzne kondygnacji nadziemnych</w:t>
      </w:r>
    </w:p>
    <w:p w14:paraId="2A2D0D4B" w14:textId="727DD7EC" w:rsidR="00D436F1" w:rsidRPr="00CF5784" w:rsidRDefault="00230B93">
      <w:pPr>
        <w:spacing w:after="0" w:line="276" w:lineRule="auto"/>
        <w:jc w:val="both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Ściany zewnętrzne kondygnacji nadziemnych z pustaków ceramicznych </w:t>
      </w:r>
      <w:proofErr w:type="spellStart"/>
      <w:r w:rsidR="00262FC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Porotherm</w:t>
      </w:r>
      <w:proofErr w:type="spellEnd"/>
      <w:r w:rsidR="00262FC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gr. 25  cm</w:t>
      </w:r>
      <w:r w:rsidR="00780E67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 słupy</w:t>
      </w:r>
      <w:r w:rsidR="00780E67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/rdzenie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żelbet</w:t>
      </w:r>
      <w:r w:rsidR="00B64CB2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owe monolityczne gr. 25 cm</w:t>
      </w:r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1D63C0F4" w14:textId="77777777" w:rsidR="00D436F1" w:rsidRPr="00CF5784" w:rsidRDefault="00D436F1">
      <w:pPr>
        <w:spacing w:after="0" w:line="276" w:lineRule="auto"/>
        <w:jc w:val="both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43D6F645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Ściany wewnętrzne działowe</w:t>
      </w:r>
    </w:p>
    <w:p w14:paraId="28B29B32" w14:textId="4FCB1596" w:rsidR="00D436F1" w:rsidRDefault="00230B93" w:rsidP="00F71A79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Ściany działowe 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z 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780E6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pustaków ceramicznych lub gazobetonowych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gr. </w:t>
      </w:r>
      <w:r w:rsidR="00780E6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12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cm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lub 25 cm.</w:t>
      </w:r>
    </w:p>
    <w:p w14:paraId="64D7D241" w14:textId="77777777" w:rsidR="00780E67" w:rsidRPr="00CF5784" w:rsidRDefault="00780E67" w:rsidP="00F71A79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16CF7E72" w14:textId="0C01D254" w:rsidR="00F71A79" w:rsidRPr="00CF5784" w:rsidRDefault="00F71A79" w:rsidP="00F71A79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Strop między kondygnacjami </w:t>
      </w:r>
      <w:r w:rsidR="00780E67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0/+1</w:t>
      </w:r>
    </w:p>
    <w:p w14:paraId="3132963C" w14:textId="3B2C3B58" w:rsidR="00F71A79" w:rsidRPr="00CF5784" w:rsidRDefault="00F71A79" w:rsidP="00F71A79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Żelbet monolityczny gr. 1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5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cm 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oparty na ścianach zewnętrznych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, ścianach wewnętrznych nośnych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oraz podciągach.</w:t>
      </w:r>
    </w:p>
    <w:p w14:paraId="12CED753" w14:textId="77777777" w:rsidR="00D436F1" w:rsidRPr="00CF5784" w:rsidRDefault="00D436F1">
      <w:pPr>
        <w:widowControl w:val="0"/>
        <w:tabs>
          <w:tab w:val="left" w:pos="1418"/>
        </w:tabs>
        <w:suppressAutoHyphens/>
        <w:autoSpaceDN w:val="0"/>
        <w:spacing w:after="0" w:line="276" w:lineRule="auto"/>
        <w:ind w:left="1440" w:hanging="360"/>
        <w:textAlignment w:val="baseline"/>
        <w:rPr>
          <w:rFonts w:ascii="Arial Narrow" w:eastAsia="Lucida Sans Unicode" w:hAnsi="Arial Narrow" w:cs="Cambria"/>
          <w:color w:val="FF0000"/>
          <w:kern w:val="3"/>
          <w:sz w:val="24"/>
          <w:szCs w:val="24"/>
          <w:lang w:eastAsia="zh-CN"/>
        </w:rPr>
      </w:pPr>
    </w:p>
    <w:p w14:paraId="24275841" w14:textId="1C08402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Stropy</w:t>
      </w:r>
      <w:r w:rsidR="00F71A79"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 między kondygnacjami </w:t>
      </w:r>
      <w:r w:rsidR="004C0273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+1</w:t>
      </w:r>
      <w:r w:rsidR="002E46F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 </w:t>
      </w:r>
      <w:r w:rsidR="004C0273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/</w:t>
      </w:r>
      <w:r w:rsidR="002E46F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 </w:t>
      </w:r>
      <w:r w:rsidR="004C0273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Strych</w:t>
      </w:r>
    </w:p>
    <w:p w14:paraId="14718BEF" w14:textId="4558ACC5" w:rsidR="00D436F1" w:rsidRDefault="004C027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Konstrukcja drewniana </w:t>
      </w:r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wykorzystująca 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kleszcz</w:t>
      </w:r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e</w:t>
      </w: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więźby dachowej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. </w:t>
      </w:r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Wyłaz strychowy 70x90 cm</w:t>
      </w:r>
    </w:p>
    <w:p w14:paraId="6A683001" w14:textId="77777777" w:rsidR="003368D2" w:rsidRPr="00CF5784" w:rsidRDefault="003368D2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52BA8E0F" w14:textId="5D1FB2CE" w:rsidR="00D436F1" w:rsidRPr="00CF5784" w:rsidRDefault="004C027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D</w:t>
      </w:r>
      <w:r w:rsidR="00230B93"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achy</w:t>
      </w:r>
    </w:p>
    <w:p w14:paraId="59E8AACB" w14:textId="43E7E5A8" w:rsidR="00D436F1" w:rsidRPr="00CF5784" w:rsidRDefault="00F06F40" w:rsidP="00F71A79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Dach 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dwuspadowy</w:t>
      </w: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 kącie nachylenia </w:t>
      </w:r>
      <w:r w:rsidR="003368D2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35</w:t>
      </w: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st. </w:t>
      </w:r>
      <w:r w:rsidR="004C0273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Więźba dachowa o konstrukcji drewnianej, pokryty blachą panelową wyposażony w wyłazy dachowe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,</w:t>
      </w:r>
      <w:r w:rsidR="004C0273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potrzebne obróbki blacharskie</w:t>
      </w:r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, </w:t>
      </w:r>
      <w:r w:rsidR="004C0273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system rynnowy</w:t>
      </w:r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oraz </w:t>
      </w:r>
      <w:proofErr w:type="spellStart"/>
      <w:r w:rsidR="002E46F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śniegołapy</w:t>
      </w:r>
      <w:proofErr w:type="spellEnd"/>
      <w:r w:rsidR="004C0273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.</w:t>
      </w:r>
    </w:p>
    <w:p w14:paraId="4DED0350" w14:textId="77777777" w:rsidR="00D436F1" w:rsidRPr="00CF5784" w:rsidRDefault="00D436F1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18A4FE8A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Schody</w:t>
      </w:r>
    </w:p>
    <w:p w14:paraId="0CC5ABE2" w14:textId="12D0EA6E" w:rsidR="00D436F1" w:rsidRPr="00CF5784" w:rsidRDefault="0007484E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Żelbetowe</w:t>
      </w:r>
      <w:r w:rsidR="00CD25D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monolityczne</w:t>
      </w: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, dwubiegowe ze spocznikiem pośrednim</w:t>
      </w:r>
      <w:r w:rsidR="000B12DB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. </w:t>
      </w:r>
    </w:p>
    <w:p w14:paraId="165FB5FA" w14:textId="77777777" w:rsidR="00D436F1" w:rsidRPr="00CF5784" w:rsidRDefault="00D436F1">
      <w:pPr>
        <w:widowControl w:val="0"/>
        <w:tabs>
          <w:tab w:val="left" w:pos="288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color w:val="FF0000"/>
          <w:kern w:val="3"/>
          <w:sz w:val="20"/>
          <w:szCs w:val="20"/>
          <w:lang w:eastAsia="zh-CN"/>
        </w:rPr>
      </w:pPr>
    </w:p>
    <w:p w14:paraId="70D4E620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Nadproża, belki i wieńce</w:t>
      </w:r>
    </w:p>
    <w:p w14:paraId="328D3D35" w14:textId="304ADDA9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Nadproż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a w murowanych ścianach zgodnie z system murowania.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Nadproże nad oknem tarasowym żelbetowe.</w:t>
      </w:r>
    </w:p>
    <w:p w14:paraId="6F71DD2A" w14:textId="77777777" w:rsidR="00D436F1" w:rsidRPr="00CF5784" w:rsidRDefault="00D436F1">
      <w:pPr>
        <w:widowControl w:val="0"/>
        <w:tabs>
          <w:tab w:val="left" w:pos="1455"/>
        </w:tabs>
        <w:suppressAutoHyphens/>
        <w:autoSpaceDE w:val="0"/>
        <w:autoSpaceDN w:val="0"/>
        <w:spacing w:after="0" w:line="276" w:lineRule="auto"/>
        <w:ind w:left="1110" w:firstLine="12"/>
        <w:jc w:val="both"/>
        <w:rPr>
          <w:rFonts w:ascii="Arial Narrow" w:eastAsia="Arial" w:hAnsi="Arial Narrow" w:cs="Cambria"/>
          <w:kern w:val="3"/>
          <w:sz w:val="24"/>
          <w:szCs w:val="24"/>
          <w:lang w:eastAsia="zh-CN" w:bidi="hi-IN"/>
        </w:rPr>
      </w:pPr>
    </w:p>
    <w:p w14:paraId="185D1C5E" w14:textId="77777777" w:rsidR="00231E97" w:rsidRDefault="00231E97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360B680A" w14:textId="77777777" w:rsidR="0007484E" w:rsidRDefault="0007484E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64DCCBF1" w14:textId="77777777" w:rsidR="00CD25DE" w:rsidRDefault="00CD25DE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0045934B" w14:textId="77777777" w:rsidR="0007484E" w:rsidRPr="00CF5784" w:rsidRDefault="0007484E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4715FAF2" w14:textId="77777777" w:rsidR="00D436F1" w:rsidRPr="00CF5784" w:rsidRDefault="00CE41CA">
      <w:pPr>
        <w:pStyle w:val="Akapitzlist"/>
        <w:numPr>
          <w:ilvl w:val="1"/>
          <w:numId w:val="1"/>
        </w:numPr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  <w:lastRenderedPageBreak/>
        <w:t>W</w:t>
      </w:r>
      <w:r w:rsidR="00230B93" w:rsidRPr="00CF5784"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  <w:t>ykończenie</w:t>
      </w:r>
    </w:p>
    <w:p w14:paraId="3148E39E" w14:textId="77777777" w:rsidR="00D436F1" w:rsidRPr="00CF5784" w:rsidRDefault="00D436F1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5450E5BC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 xml:space="preserve">Wykończenie ścian wewnętrznych 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3E8A461F" w14:textId="0B5166D1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Tynki 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gipsowe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, hybrydowe</w:t>
      </w:r>
      <w:r w:rsidR="00CD25D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(THM)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lub </w:t>
      </w:r>
      <w:r w:rsidR="00CD25D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c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ementowo-wapienne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nakładane maszynowo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. W 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łazienkach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oraz pomieszczeniu kotłowni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tynki cementowo-wapienne</w:t>
      </w:r>
      <w:r w:rsidR="00231E97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lub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hybrydowe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.</w:t>
      </w:r>
      <w:r w:rsidR="00231E97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W garażu tynki gipsowe tylko w zakresie ścian</w:t>
      </w:r>
    </w:p>
    <w:p w14:paraId="59B0F185" w14:textId="77777777" w:rsidR="00D436F1" w:rsidRPr="00CF5784" w:rsidRDefault="00D436F1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742E687C" w14:textId="77777777" w:rsidR="00D436F1" w:rsidRPr="00CF5784" w:rsidRDefault="00230B93">
      <w:pPr>
        <w:widowControl w:val="0"/>
        <w:tabs>
          <w:tab w:val="left" w:pos="-7560"/>
          <w:tab w:val="left" w:pos="-576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CF5784"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  <w:t>Wykończenie stropów</w:t>
      </w:r>
    </w:p>
    <w:p w14:paraId="336B4FD7" w14:textId="53151D86" w:rsidR="00D436F1" w:rsidRDefault="00230B93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Tynki </w:t>
      </w:r>
      <w:r w:rsidR="005C3718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gipsowe nakładane maszynowo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w każdym pomieszczeniu. W pomieszczeniu garażu brak tynku na suficie.</w:t>
      </w:r>
    </w:p>
    <w:p w14:paraId="49262587" w14:textId="77777777" w:rsidR="00CD25DE" w:rsidRDefault="00CD25DE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108C1681" w14:textId="2922BF7A" w:rsidR="00CD25DE" w:rsidRPr="00CD25DE" w:rsidRDefault="00CD25DE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b/>
          <w:bCs/>
          <w:kern w:val="3"/>
          <w:sz w:val="24"/>
          <w:szCs w:val="24"/>
          <w:shd w:val="clear" w:color="auto" w:fill="FFFFFF"/>
          <w:lang w:eastAsia="zh-CN"/>
        </w:rPr>
      </w:pPr>
      <w:r w:rsidRPr="00CD25DE">
        <w:rPr>
          <w:rFonts w:ascii="Arial Narrow" w:eastAsia="Lucida Sans Unicode" w:hAnsi="Arial Narrow" w:cs="Cambria"/>
          <w:b/>
          <w:bCs/>
          <w:kern w:val="3"/>
          <w:sz w:val="24"/>
          <w:szCs w:val="24"/>
          <w:shd w:val="clear" w:color="auto" w:fill="FFFFFF"/>
          <w:lang w:eastAsia="zh-CN"/>
        </w:rPr>
        <w:t>Wykończenie poddasza</w:t>
      </w:r>
    </w:p>
    <w:p w14:paraId="08D6A8C9" w14:textId="50010313" w:rsidR="00CD25DE" w:rsidRPr="00CF5784" w:rsidRDefault="00CD25DE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Zabudowa z jednej warstwy płyt GK oraz GKF za pomocą dedykowanej konstrukcji z profili stalowych oraz wieszaków. Szpachlowanie połączeń bez szlifowania i gruntowania. </w:t>
      </w:r>
    </w:p>
    <w:p w14:paraId="36E2A912" w14:textId="77777777" w:rsidR="00D436F1" w:rsidRPr="00CF5784" w:rsidRDefault="00D436F1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307CF9B2" w14:textId="14BCE883" w:rsidR="00D436F1" w:rsidRPr="00CF5784" w:rsidRDefault="00230B93">
      <w:pPr>
        <w:widowControl w:val="0"/>
        <w:tabs>
          <w:tab w:val="left" w:pos="-7560"/>
          <w:tab w:val="left" w:pos="-57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>Stolarka okienna i drzwiowa</w:t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4583F98E" w14:textId="269FC42E" w:rsidR="00D436F1" w:rsidRPr="00CF5784" w:rsidRDefault="005C3718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PCV (min. 5-komorowe) </w:t>
      </w:r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kolor 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antracyt</w:t>
      </w:r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od strony zewnętrzne</w:t>
      </w:r>
      <w:r w:rsidR="00231E97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j, biały od strony wewnętrznej,  izolacyjność termiczna</w:t>
      </w:r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U=min. 0,9 W/m2*K).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Okna typu </w:t>
      </w:r>
      <w:proofErr w:type="spellStart"/>
      <w:r w:rsidR="00751D6F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Slide</w:t>
      </w:r>
      <w:proofErr w:type="spellEnd"/>
      <w:r w:rsidR="00751D6F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trój-kwaterowe (1 kwatera przesuwna, 2 kwatery stałe), Okna kolankowe drewniane 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marki </w:t>
      </w:r>
      <w:proofErr w:type="spellStart"/>
      <w:r w:rsidR="00751D6F" w:rsidRPr="00620E6A">
        <w:rPr>
          <w:rFonts w:ascii="Arial Narrow" w:eastAsia="Lucida Sans Unicode" w:hAnsi="Arial Narrow" w:cs="Cambria"/>
          <w:b/>
          <w:bCs/>
          <w:kern w:val="3"/>
          <w:sz w:val="24"/>
          <w:szCs w:val="24"/>
          <w:shd w:val="clear" w:color="auto" w:fill="FFFFFF"/>
          <w:lang w:eastAsia="zh-CN"/>
        </w:rPr>
        <w:t>Velux</w:t>
      </w:r>
      <w:proofErr w:type="spellEnd"/>
      <w:r w:rsidR="00751D6F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z tradycyjnym oknem dachowym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/ połaciowym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oraz 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otwieranym oknem kolankowym.</w:t>
      </w:r>
    </w:p>
    <w:p w14:paraId="730998E5" w14:textId="0F49B23E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Drzwi wejściowe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do lokali mieszkalnych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główne - ślusarka aluminiowa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lub drewniana antywłamaniowa o nowoczesnym wyglądzie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i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kolorze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dopasowanym do stolarki okiennej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,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częściowo 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przeszklone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(</w:t>
      </w:r>
      <w:r w:rsid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wyposażone w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zamek i klamk</w:t>
      </w:r>
      <w:r w:rsid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ę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)</w:t>
      </w:r>
    </w:p>
    <w:p w14:paraId="2B453408" w14:textId="20916CAE" w:rsidR="00D436F1" w:rsidRPr="00CF5784" w:rsidRDefault="00D436F1" w:rsidP="00025B37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18E9E55C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 xml:space="preserve">Wykończenie ścian zewnętrznych </w:t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6010B4B7" w14:textId="09A5CF05" w:rsidR="002B449D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-Bold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Ściany zewnętrzne</w:t>
      </w:r>
      <w:r w:rsidR="00231E97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025B37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– tynk silikonowy cienkowarstwowy oraz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panele z blachy dachowej układane na rąbek stojący </w:t>
      </w:r>
      <w:r w:rsidRPr="00CF5784">
        <w:rPr>
          <w:rFonts w:ascii="Arial Narrow" w:eastAsia="Calibri-Bold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wg. rysunków elewacji.              </w:t>
      </w:r>
    </w:p>
    <w:p w14:paraId="070ED38C" w14:textId="77777777" w:rsidR="002B449D" w:rsidRPr="00CF5784" w:rsidRDefault="002B449D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Parapety -  blacha stalowa malowana proszkowo lub blacha aluminiowa w kolorze RAL</w:t>
      </w:r>
    </w:p>
    <w:p w14:paraId="5ED6600D" w14:textId="77777777" w:rsidR="002B449D" w:rsidRPr="00CF5784" w:rsidRDefault="002B449D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Obróbki blacharskie attyk - blacha stalowa malowana proszkowo lub blacha aluminiowa w kolorze RAL</w:t>
      </w:r>
    </w:p>
    <w:p w14:paraId="612FBA6A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  <w:t xml:space="preserve">                                         </w:t>
      </w:r>
    </w:p>
    <w:p w14:paraId="7F0F4E0B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>Posadzki wewnętrzne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0931FE86" w14:textId="47433D02" w:rsidR="00D436F1" w:rsidRPr="00CF5784" w:rsidRDefault="00D436F1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437575AC" w14:textId="105F0458" w:rsidR="00100528" w:rsidRPr="00100528" w:rsidRDefault="00100528" w:rsidP="00100528">
      <w:pPr>
        <w:widowControl w:val="0"/>
        <w:tabs>
          <w:tab w:val="left" w:pos="28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Stropy między kondygnacyjne - wylewka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cementowo - piaskowa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gr.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6-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7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cm na warstwie styropianu akustycznego 5cm (wykończenie posadzek w oparciu o indywidualne projekty aranżacji mieszkań).</w:t>
      </w:r>
    </w:p>
    <w:p w14:paraId="0C3011F7" w14:textId="77777777" w:rsidR="00100528" w:rsidRPr="00100528" w:rsidRDefault="00100528" w:rsidP="00100528">
      <w:pPr>
        <w:widowControl w:val="0"/>
        <w:tabs>
          <w:tab w:val="left" w:pos="28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16028AAB" w14:textId="60BE1BF6" w:rsidR="00D436F1" w:rsidRDefault="00100528" w:rsidP="00100528">
      <w:pPr>
        <w:widowControl w:val="0"/>
        <w:tabs>
          <w:tab w:val="left" w:pos="28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Podłoga na gruncie – wylewka cementow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o - piaskowa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gr.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6-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7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cm na warstwie izolacji termiczn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ej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w postaci styropianu min. 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10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cm</w:t>
      </w:r>
      <w:r w:rsidR="0007484E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(w warstwach 5 + 5)</w:t>
      </w:r>
      <w:r w:rsidRP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oraz warstwie folii PE.</w:t>
      </w:r>
    </w:p>
    <w:p w14:paraId="47DDDE2B" w14:textId="77777777" w:rsidR="00100528" w:rsidRPr="00CF5784" w:rsidRDefault="00100528" w:rsidP="00100528">
      <w:pPr>
        <w:widowControl w:val="0"/>
        <w:tabs>
          <w:tab w:val="left" w:pos="28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color w:val="FF0000"/>
          <w:kern w:val="3"/>
          <w:sz w:val="24"/>
          <w:szCs w:val="24"/>
          <w:lang w:eastAsia="zh-CN"/>
        </w:rPr>
      </w:pPr>
    </w:p>
    <w:p w14:paraId="7A8E6E40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>Posadzki zewnętrzne</w:t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45288CEE" w14:textId="3AB224B4" w:rsidR="00D436F1" w:rsidRPr="00CF5784" w:rsidRDefault="002B449D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Ciąg pieszo-jezdny</w:t>
      </w:r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–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k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ostka betonowa</w:t>
      </w:r>
      <w:r w:rsid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 xml:space="preserve">, </w:t>
      </w:r>
      <w:proofErr w:type="spellStart"/>
      <w:r w:rsidR="00100528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geokrata</w:t>
      </w:r>
      <w:proofErr w:type="spellEnd"/>
      <w:r w:rsidR="00230B93" w:rsidRPr="00CF5784"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  <w:t>.</w:t>
      </w:r>
    </w:p>
    <w:p w14:paraId="3FB34DB8" w14:textId="77777777" w:rsidR="00D436F1" w:rsidRPr="00CF5784" w:rsidRDefault="00D436F1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shd w:val="clear" w:color="auto" w:fill="FFFFFF"/>
          <w:lang w:eastAsia="zh-CN"/>
        </w:rPr>
      </w:pPr>
    </w:p>
    <w:p w14:paraId="4E006D72" w14:textId="77777777" w:rsidR="00D436F1" w:rsidRPr="00CF5784" w:rsidRDefault="00230B93">
      <w:pPr>
        <w:widowControl w:val="0"/>
        <w:tabs>
          <w:tab w:val="left" w:pos="0"/>
          <w:tab w:val="left" w:pos="2160"/>
        </w:tabs>
        <w:suppressAutoHyphens/>
        <w:autoSpaceDN w:val="0"/>
        <w:spacing w:after="0" w:line="276" w:lineRule="auto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>Obróbki blacharskie</w:t>
      </w:r>
      <w:r w:rsidRPr="00CF5784"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ab/>
      </w:r>
    </w:p>
    <w:p w14:paraId="017392D2" w14:textId="77777777" w:rsidR="00D436F1" w:rsidRPr="00CF5784" w:rsidRDefault="00230B93">
      <w:pPr>
        <w:widowControl w:val="0"/>
        <w:tabs>
          <w:tab w:val="left" w:pos="-7560"/>
          <w:tab w:val="left" w:pos="-576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Lucida Sans Unicode" w:hAnsi="Arial Narrow" w:cs="Cambria"/>
          <w:b/>
          <w:bCs/>
          <w:kern w:val="3"/>
          <w:sz w:val="24"/>
          <w:szCs w:val="24"/>
          <w:lang w:eastAsia="zh-CN"/>
        </w:rPr>
      </w:pPr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Parapety i </w:t>
      </w:r>
      <w:proofErr w:type="spellStart"/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ofasowania</w:t>
      </w:r>
      <w:proofErr w:type="spellEnd"/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 xml:space="preserve"> - blacha stalowa, ocynkowana i powlekana lub aluminiowa w kolorze </w:t>
      </w:r>
      <w:r w:rsidR="002B449D"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RAL</w:t>
      </w:r>
      <w:r w:rsidRPr="00CF5784"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72FCB800" w14:textId="77777777" w:rsidR="00CE41CA" w:rsidRDefault="00CE41CA">
      <w:pPr>
        <w:widowControl w:val="0"/>
        <w:tabs>
          <w:tab w:val="left" w:pos="-7560"/>
          <w:tab w:val="left" w:pos="-576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</w:p>
    <w:p w14:paraId="528EA4C5" w14:textId="77777777" w:rsidR="0007484E" w:rsidRDefault="0007484E">
      <w:pPr>
        <w:widowControl w:val="0"/>
        <w:tabs>
          <w:tab w:val="left" w:pos="-7560"/>
          <w:tab w:val="left" w:pos="-576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</w:p>
    <w:p w14:paraId="400CB5B2" w14:textId="77777777" w:rsidR="0007484E" w:rsidRDefault="0007484E">
      <w:pPr>
        <w:widowControl w:val="0"/>
        <w:tabs>
          <w:tab w:val="left" w:pos="-7560"/>
          <w:tab w:val="left" w:pos="-576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shd w:val="clear" w:color="auto" w:fill="FFFFFF"/>
          <w:lang w:eastAsia="zh-CN" w:bidi="hi-IN"/>
        </w:rPr>
      </w:pPr>
    </w:p>
    <w:p w14:paraId="642BBF2D" w14:textId="77777777" w:rsidR="00D436F1" w:rsidRPr="00CF5784" w:rsidRDefault="00230B93">
      <w:pPr>
        <w:pStyle w:val="Akapitzlist"/>
        <w:numPr>
          <w:ilvl w:val="1"/>
          <w:numId w:val="1"/>
        </w:numPr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  <w:t>Izolacje oraz odwodnienie</w:t>
      </w:r>
    </w:p>
    <w:p w14:paraId="7D51FFD4" w14:textId="77777777" w:rsidR="00D436F1" w:rsidRPr="00CF5784" w:rsidRDefault="00D436F1">
      <w:pPr>
        <w:pStyle w:val="Akapitzlist"/>
        <w:ind w:left="1080"/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</w:p>
    <w:p w14:paraId="06317F49" w14:textId="77777777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  <w:t>Elementy odwodnienia</w:t>
      </w:r>
    </w:p>
    <w:p w14:paraId="33ECCA4B" w14:textId="4D30FBD6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Na stropodachu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płaskim nad wejściem i garażem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uformowane spadki w kierunku wpust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u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odpływow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ego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. Rury spustowe połączone z systemem kanalizacji opadowej i odprowadzeniem do 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rowów i rynsztoków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przy 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granicy działki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</w:p>
    <w:p w14:paraId="1E19709F" w14:textId="77777777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14:paraId="51024147" w14:textId="77777777" w:rsid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  <w:t>Izolacje termiczne</w:t>
      </w:r>
    </w:p>
    <w:p w14:paraId="0667CCAA" w14:textId="7FD8A171" w:rsidR="00F06F40" w:rsidRPr="00F06F40" w:rsidRDefault="00F06F40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Ocieplenie między krokwiowe – wełna mineralna grubości 18-20 cm</w:t>
      </w:r>
    </w:p>
    <w:p w14:paraId="5E8F1F80" w14:textId="22EB1ADE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ocieplenie ścian na parterze - </w:t>
      </w:r>
      <w:r w:rsidR="009D5CB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Płyty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EPS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 gr. </w:t>
      </w:r>
      <w:r w:rsidR="0007484E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16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cm;</w:t>
      </w:r>
      <w:r w:rsidR="009D5CB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Wełna mineralna grubości 16 cm </w:t>
      </w:r>
    </w:p>
    <w:p w14:paraId="33B8621E" w14:textId="2E6733F6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ocieplenie ścian fundamentowych – </w:t>
      </w:r>
      <w:r w:rsidR="009D5CB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płyty XPS</w:t>
      </w:r>
      <w:r w:rsidRPr="0010052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gr. 10 cm od zew</w:t>
      </w:r>
      <w:r w:rsidR="009D5CB8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nętrznej </w:t>
      </w:r>
    </w:p>
    <w:p w14:paraId="4398F2F6" w14:textId="77777777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14:paraId="5DADADF1" w14:textId="77777777" w:rsidR="00100528" w:rsidRPr="00100528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00528">
        <w:rPr>
          <w:rFonts w:ascii="Arial Narrow" w:eastAsia="SimSun" w:hAnsi="Arial Narrow" w:cs="Cambria"/>
          <w:b/>
          <w:kern w:val="3"/>
          <w:sz w:val="24"/>
          <w:szCs w:val="24"/>
          <w:shd w:val="clear" w:color="auto" w:fill="FFFFFF"/>
          <w:lang w:eastAsia="zh-CN" w:bidi="hi-IN"/>
        </w:rPr>
        <w:t>Izolacje przeciwwilgociowe</w:t>
      </w:r>
    </w:p>
    <w:p w14:paraId="6AF6E9F0" w14:textId="77777777" w:rsidR="00100528" w:rsidRPr="00F06F40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podłoga na gruncie –  folia PE;</w:t>
      </w:r>
    </w:p>
    <w:p w14:paraId="1D7991E7" w14:textId="77777777" w:rsidR="00100528" w:rsidRPr="00F06F40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stropy –  folia PE;</w:t>
      </w:r>
    </w:p>
    <w:p w14:paraId="16E32292" w14:textId="5D1B41B4" w:rsidR="00100528" w:rsidRPr="00F06F40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izolacja pozioma </w:t>
      </w:r>
      <w:r w:rsidR="00751D6F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stropodachu nad garażem</w:t>
      </w: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– papa termozgrzewalna lub membrana izolacyjna</w:t>
      </w:r>
      <w:r w:rsidR="00751D6F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PVC</w:t>
      </w: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14:paraId="22B1F70F" w14:textId="2634D779" w:rsidR="00100528" w:rsidRPr="00F06F40" w:rsidRDefault="00100528" w:rsidP="00100528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izolacja pionowa ścian fundamentowych – dwie warstwy izolacji z masy </w:t>
      </w:r>
      <w:r w:rsidR="00F06F40"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>bitumicznej</w:t>
      </w:r>
      <w:r w:rsidRPr="00F06F40">
        <w:rPr>
          <w:rFonts w:ascii="Arial Narrow" w:eastAsia="SimSun" w:hAnsi="Arial Narrow" w:cs="Cambria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od strony zewnętrznej oraz wewnętrznej;</w:t>
      </w:r>
    </w:p>
    <w:p w14:paraId="584CAF6A" w14:textId="77777777" w:rsidR="00D436F1" w:rsidRPr="00CF5784" w:rsidRDefault="00D436F1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kern w:val="3"/>
          <w:sz w:val="24"/>
          <w:szCs w:val="24"/>
          <w:lang w:eastAsia="zh-CN" w:bidi="hi-IN"/>
        </w:rPr>
      </w:pPr>
    </w:p>
    <w:p w14:paraId="10F2495B" w14:textId="77777777" w:rsidR="00D436F1" w:rsidRPr="00CF5784" w:rsidRDefault="00230B93">
      <w:pPr>
        <w:pStyle w:val="Akapitzlist"/>
        <w:numPr>
          <w:ilvl w:val="1"/>
          <w:numId w:val="1"/>
        </w:numPr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  <w:r w:rsidRPr="00CF5784"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  <w:t>Instalacje</w:t>
      </w:r>
    </w:p>
    <w:p w14:paraId="39F4E55A" w14:textId="77777777" w:rsidR="00CE41CA" w:rsidRPr="00CF5784" w:rsidRDefault="00CE41CA" w:rsidP="00CE41CA">
      <w:pPr>
        <w:pStyle w:val="Akapitzlist"/>
        <w:ind w:left="1080"/>
        <w:rPr>
          <w:rFonts w:ascii="Arial Narrow" w:eastAsia="SimSun" w:hAnsi="Arial Narrow" w:cs="Cambria"/>
          <w:kern w:val="3"/>
          <w:sz w:val="32"/>
          <w:szCs w:val="32"/>
          <w:u w:val="single"/>
          <w:lang w:eastAsia="zh-CN" w:bidi="hi-IN"/>
        </w:rPr>
      </w:pPr>
    </w:p>
    <w:p w14:paraId="030F7781" w14:textId="77777777" w:rsidR="00D436F1" w:rsidRPr="00CF5784" w:rsidRDefault="00230B93">
      <w:pPr>
        <w:tabs>
          <w:tab w:val="left" w:pos="28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Wentylacja</w:t>
      </w:r>
    </w:p>
    <w:p w14:paraId="50665A13" w14:textId="3168DE53" w:rsidR="005133A3" w:rsidRPr="005133A3" w:rsidRDefault="005133A3" w:rsidP="005133A3">
      <w:pP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5133A3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W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lokalach</w:t>
      </w:r>
      <w:r w:rsidRPr="005133A3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mieszka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lnych</w:t>
      </w:r>
      <w:r w:rsidRPr="005133A3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wentylacja grawitacyjna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.</w:t>
      </w:r>
    </w:p>
    <w:p w14:paraId="2D8E381B" w14:textId="77777777" w:rsidR="00D436F1" w:rsidRPr="00CF5784" w:rsidRDefault="00D436F1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440B3016" w14:textId="77777777" w:rsidR="00D436F1" w:rsidRPr="00CF5784" w:rsidRDefault="00230B93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Woda i kanalizacja</w:t>
      </w:r>
    </w:p>
    <w:p w14:paraId="3FCD15E5" w14:textId="1E3B9B41" w:rsidR="00F7380B" w:rsidRPr="00F7380B" w:rsidRDefault="00F7380B" w:rsidP="00F7380B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zasilanie wodne z 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gminnej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sieci;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odprowadzenie kanalizacji sanitarnej do sieci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gminnej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;</w:t>
      </w:r>
    </w:p>
    <w:p w14:paraId="39CDBF12" w14:textId="320190E0" w:rsidR="00F7380B" w:rsidRPr="00F7380B" w:rsidRDefault="00F7380B" w:rsidP="00F7380B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odprowadzeni wód opadowych z 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dachów poprzez rynny do 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rynsztoku i rowów przy granicy działki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. </w:t>
      </w:r>
    </w:p>
    <w:p w14:paraId="69C804F1" w14:textId="77777777" w:rsidR="00A26608" w:rsidRDefault="00F7380B" w:rsidP="00F7380B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Z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estaw wodomierzowy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zlokalizowany w lokalach mieszkalnych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;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instalacja </w:t>
      </w:r>
      <w:proofErr w:type="spellStart"/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podposadzkowa</w:t>
      </w:r>
      <w:proofErr w:type="spellEnd"/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z tworzyw sztucznych;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ciepła woda użytkowa zasilana kotłem gazowym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jednofunkcyjnym wraz z zasobnikiem 100 L</w:t>
      </w:r>
      <w:r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;</w:t>
      </w:r>
    </w:p>
    <w:p w14:paraId="7990A19E" w14:textId="566D81F4" w:rsidR="00D436F1" w:rsidRPr="00CF5784" w:rsidRDefault="00A26608" w:rsidP="00F7380B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Podejścia pod przybory nie wkuwane w ściany, </w:t>
      </w:r>
      <w:r w:rsidR="00F7380B" w:rsidRPr="00F7380B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biały montaż po stronie klienta</w:t>
      </w:r>
    </w:p>
    <w:p w14:paraId="39D49A4E" w14:textId="77777777" w:rsidR="00F7380B" w:rsidRDefault="00F7380B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3C951180" w14:textId="4B0C8199" w:rsidR="00D436F1" w:rsidRPr="00CF5784" w:rsidRDefault="00230B93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Centralne ogrzewanie</w:t>
      </w:r>
    </w:p>
    <w:p w14:paraId="07FC392B" w14:textId="12F4C90D" w:rsidR="00461469" w:rsidRPr="00461469" w:rsidRDefault="00461469" w:rsidP="00461469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zasilanie instalacji z kotła gazowego znajdującego się na </w:t>
      </w:r>
      <w:r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parterze;</w:t>
      </w:r>
    </w:p>
    <w:p w14:paraId="4F97EFEB" w14:textId="454999CD" w:rsidR="00D436F1" w:rsidRDefault="00461469" w:rsidP="00461469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ogrzewanie podłogowe we wszystkich pomieszczeniach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łącznie z garażem</w:t>
      </w:r>
      <w:r w:rsidRP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z rozdzielaczami na każdej kondygnacji;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do rozdzielaczy doprowadzone zasilanie 230V w celach późniejszej rozbudowy instalacji o 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lastRenderedPageBreak/>
        <w:t xml:space="preserve">dodatkowe sterowanie strefowe. </w:t>
      </w:r>
      <w:r w:rsidR="00A26608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D</w:t>
      </w:r>
      <w:r w:rsidRP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odatkowe grzejniki ręcznikowe 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elektryczne </w:t>
      </w:r>
      <w:r w:rsidRP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w dwóch łazienkach;</w:t>
      </w:r>
    </w:p>
    <w:p w14:paraId="24CAC51D" w14:textId="77777777" w:rsidR="00751D6F" w:rsidRDefault="00751D6F" w:rsidP="00751D6F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46AF7837" w14:textId="77777777" w:rsidR="00A26608" w:rsidRDefault="00A26608" w:rsidP="00751D6F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489F310B" w14:textId="0107D6DE" w:rsidR="00751D6F" w:rsidRDefault="00751D6F" w:rsidP="00751D6F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  <w:r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Kominek</w:t>
      </w:r>
    </w:p>
    <w:p w14:paraId="0C88C07C" w14:textId="05290542" w:rsidR="00751D6F" w:rsidRPr="00751D6F" w:rsidRDefault="00751D6F" w:rsidP="00751D6F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Cs/>
          <w:kern w:val="3"/>
          <w:sz w:val="20"/>
          <w:szCs w:val="20"/>
          <w:lang w:eastAsia="zh-CN"/>
        </w:rPr>
      </w:pPr>
      <w:r w:rsidRPr="00751D6F">
        <w:rPr>
          <w:rFonts w:ascii="Arial Narrow" w:eastAsia="Lucida Sans Unicode" w:hAnsi="Arial Narrow" w:cs="Cambria"/>
          <w:bCs/>
          <w:kern w:val="3"/>
          <w:sz w:val="24"/>
          <w:szCs w:val="24"/>
          <w:lang w:eastAsia="zh-CN"/>
        </w:rPr>
        <w:t xml:space="preserve">W każdym domu przygotowany komin murowany </w:t>
      </w:r>
      <w:r>
        <w:rPr>
          <w:rFonts w:ascii="Arial Narrow" w:eastAsia="Lucida Sans Unicode" w:hAnsi="Arial Narrow" w:cs="Cambria"/>
          <w:bCs/>
          <w:kern w:val="3"/>
          <w:sz w:val="24"/>
          <w:szCs w:val="24"/>
          <w:lang w:eastAsia="zh-CN"/>
        </w:rPr>
        <w:t xml:space="preserve">w salonie </w:t>
      </w:r>
      <w:r w:rsidRPr="00751D6F">
        <w:rPr>
          <w:rFonts w:ascii="Arial Narrow" w:eastAsia="Lucida Sans Unicode" w:hAnsi="Arial Narrow" w:cs="Cambria"/>
          <w:bCs/>
          <w:kern w:val="3"/>
          <w:sz w:val="24"/>
          <w:szCs w:val="24"/>
          <w:lang w:eastAsia="zh-CN"/>
        </w:rPr>
        <w:t>wraz z dodatkowym kanałem wentylacji grawitacyjnej oraz kanałem napowietrzającym</w:t>
      </w:r>
      <w:r>
        <w:rPr>
          <w:rFonts w:ascii="Arial Narrow" w:eastAsia="Lucida Sans Unicode" w:hAnsi="Arial Narrow" w:cs="Cambria"/>
          <w:bCs/>
          <w:kern w:val="3"/>
          <w:sz w:val="24"/>
          <w:szCs w:val="24"/>
          <w:lang w:eastAsia="zh-CN"/>
        </w:rPr>
        <w:t xml:space="preserve"> wkład kominkowy</w:t>
      </w:r>
      <w:r w:rsidRPr="00751D6F">
        <w:rPr>
          <w:rFonts w:ascii="Arial Narrow" w:eastAsia="Lucida Sans Unicode" w:hAnsi="Arial Narrow" w:cs="Cambria"/>
          <w:bCs/>
          <w:kern w:val="3"/>
          <w:sz w:val="24"/>
          <w:szCs w:val="24"/>
          <w:lang w:eastAsia="zh-CN"/>
        </w:rPr>
        <w:t xml:space="preserve">. </w:t>
      </w:r>
    </w:p>
    <w:p w14:paraId="50772734" w14:textId="77777777" w:rsidR="00751D6F" w:rsidRDefault="00751D6F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</w:pPr>
    </w:p>
    <w:p w14:paraId="12DBDD9F" w14:textId="17296B90" w:rsidR="00D436F1" w:rsidRPr="00CF5784" w:rsidRDefault="00230B93">
      <w:pPr>
        <w:tabs>
          <w:tab w:val="left" w:pos="28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b/>
          <w:kern w:val="3"/>
          <w:sz w:val="24"/>
          <w:szCs w:val="24"/>
          <w:lang w:eastAsia="zh-CN"/>
        </w:rPr>
        <w:t>Elektryka</w:t>
      </w:r>
    </w:p>
    <w:p w14:paraId="17D1C8AC" w14:textId="17F4E82E" w:rsidR="00D436F1" w:rsidRPr="00CF5784" w:rsidRDefault="00230B93">
      <w:pPr>
        <w:widowControl w:val="0"/>
        <w:numPr>
          <w:ilvl w:val="1"/>
          <w:numId w:val="2"/>
        </w:numPr>
        <w:tabs>
          <w:tab w:val="left" w:pos="-1800"/>
          <w:tab w:val="left" w:pos="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pełne okablowanie podtynkowe w mieszkaniach - 230 V;</w:t>
      </w:r>
      <w:r w:rsidR="00620E6A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</w:t>
      </w:r>
    </w:p>
    <w:p w14:paraId="660C32E4" w14:textId="77777777" w:rsidR="00D436F1" w:rsidRPr="00CF5784" w:rsidRDefault="00230B93">
      <w:pPr>
        <w:widowControl w:val="0"/>
        <w:numPr>
          <w:ilvl w:val="1"/>
          <w:numId w:val="2"/>
        </w:numPr>
        <w:tabs>
          <w:tab w:val="left" w:pos="-1800"/>
          <w:tab w:val="left" w:pos="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doprowadzenie zasilania 400 V w kuchni, do podłączenia kuchenki elektrycznej;</w:t>
      </w:r>
    </w:p>
    <w:p w14:paraId="7D094ECF" w14:textId="532E13B9" w:rsidR="00D436F1" w:rsidRPr="00CF5784" w:rsidRDefault="00230B93">
      <w:pPr>
        <w:widowControl w:val="0"/>
        <w:numPr>
          <w:ilvl w:val="1"/>
          <w:numId w:val="2"/>
        </w:numPr>
        <w:tabs>
          <w:tab w:val="left" w:pos="-1800"/>
          <w:tab w:val="left" w:pos="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szafy licznikowe </w:t>
      </w:r>
      <w:r w:rsidR="00461469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w linii ogrodzenia posesji</w:t>
      </w: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(montaż licznika po stronie klienta);</w:t>
      </w:r>
    </w:p>
    <w:p w14:paraId="6921504F" w14:textId="037C2154" w:rsidR="00D436F1" w:rsidRPr="00CF5784" w:rsidRDefault="00230B93">
      <w:pPr>
        <w:widowControl w:val="0"/>
        <w:numPr>
          <w:ilvl w:val="1"/>
          <w:numId w:val="2"/>
        </w:numPr>
        <w:tabs>
          <w:tab w:val="left" w:pos="-1800"/>
          <w:tab w:val="left" w:pos="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  <w:r w:rsidRPr="00CF5784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>bez montażu opraw oświetleniowych w mieszkaniach;</w:t>
      </w:r>
      <w:r w:rsid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 2 szt. opraw świetlówkowych w garażu </w:t>
      </w:r>
    </w:p>
    <w:p w14:paraId="75A703CB" w14:textId="5B48A540" w:rsidR="00CE41CA" w:rsidRPr="00751D6F" w:rsidRDefault="00230B93" w:rsidP="00CE41CA">
      <w:pPr>
        <w:widowControl w:val="0"/>
        <w:numPr>
          <w:ilvl w:val="1"/>
          <w:numId w:val="2"/>
        </w:numPr>
        <w:tabs>
          <w:tab w:val="left" w:pos="-1800"/>
          <w:tab w:val="left" w:pos="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</w:pPr>
      <w:r w:rsidRPr="00751D6F">
        <w:rPr>
          <w:rFonts w:ascii="Arial Narrow" w:eastAsia="Lucida Sans Unicode" w:hAnsi="Arial Narrow" w:cs="Cambria"/>
          <w:kern w:val="3"/>
          <w:sz w:val="24"/>
          <w:szCs w:val="24"/>
          <w:lang w:eastAsia="zh-CN"/>
        </w:rPr>
        <w:t xml:space="preserve">w każdym mieszkaniu skrzynka teletechniczna z doprowadzonym m.in. światłowodem </w:t>
      </w:r>
    </w:p>
    <w:p w14:paraId="2349887F" w14:textId="77777777" w:rsidR="00CE41CA" w:rsidRPr="00CF5784" w:rsidRDefault="00CE41CA" w:rsidP="00CE41CA">
      <w:pPr>
        <w:widowControl w:val="0"/>
        <w:tabs>
          <w:tab w:val="left" w:pos="-1800"/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Lucida Sans Unicode" w:hAnsi="Arial Narrow" w:cs="Cambria"/>
          <w:kern w:val="3"/>
          <w:sz w:val="20"/>
          <w:szCs w:val="20"/>
          <w:lang w:eastAsia="zh-CN"/>
        </w:rPr>
      </w:pPr>
    </w:p>
    <w:p w14:paraId="57062C74" w14:textId="77777777" w:rsidR="00D436F1" w:rsidRPr="00CF5784" w:rsidRDefault="00230B93">
      <w:pPr>
        <w:tabs>
          <w:tab w:val="left" w:pos="2880"/>
        </w:tabs>
        <w:suppressAutoHyphens/>
        <w:autoSpaceDN w:val="0"/>
        <w:spacing w:after="113" w:line="276" w:lineRule="auto"/>
        <w:jc w:val="both"/>
        <w:textAlignment w:val="baseline"/>
        <w:rPr>
          <w:rFonts w:ascii="Arial Narrow" w:eastAsia="SimSun" w:hAnsi="Arial Narrow" w:cs="Cambria"/>
          <w:kern w:val="3"/>
          <w:lang w:eastAsia="zh-CN" w:bidi="hi-IN"/>
        </w:rPr>
      </w:pPr>
      <w:r w:rsidRPr="00CF5784">
        <w:rPr>
          <w:rFonts w:ascii="Arial Narrow" w:eastAsia="Lucida Sans Unicode" w:hAnsi="Arial Narrow" w:cs="Cambria"/>
          <w:b/>
          <w:bCs/>
          <w:kern w:val="3"/>
          <w:lang w:eastAsia="zh-CN"/>
        </w:rPr>
        <w:t xml:space="preserve">Inwestor zastrzega prawo zastosowania materiałów, technologii oraz sprzętu </w:t>
      </w:r>
      <w:r w:rsidRPr="00CF5784">
        <w:rPr>
          <w:rFonts w:ascii="Arial Narrow" w:eastAsia="Lucida Sans Unicode" w:hAnsi="Arial Narrow" w:cs="Cambria"/>
          <w:b/>
          <w:bCs/>
          <w:kern w:val="3"/>
          <w:lang w:eastAsia="zh-CN"/>
        </w:rPr>
        <w:br/>
        <w:t>o porównywalnych parametrach i jakości na każdym etapie inwestycji, z zachowaniem reżimu technologicznego i wytycznych producentów.</w:t>
      </w:r>
    </w:p>
    <w:sectPr w:rsidR="00D436F1" w:rsidRPr="00CF5784">
      <w:headerReference w:type="default" r:id="rId10"/>
      <w:pgSz w:w="11906" w:h="16838"/>
      <w:pgMar w:top="1612" w:right="1133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A890" w14:textId="77777777" w:rsidR="00CD1074" w:rsidRDefault="00CD1074">
      <w:pPr>
        <w:spacing w:line="240" w:lineRule="auto"/>
      </w:pPr>
      <w:r>
        <w:separator/>
      </w:r>
    </w:p>
  </w:endnote>
  <w:endnote w:type="continuationSeparator" w:id="0">
    <w:p w14:paraId="6A667631" w14:textId="77777777" w:rsidR="00CD1074" w:rsidRDefault="00CD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MGD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A19" w14:textId="77777777" w:rsidR="00CD1074" w:rsidRDefault="00CD1074">
      <w:pPr>
        <w:spacing w:after="0" w:line="240" w:lineRule="auto"/>
      </w:pPr>
      <w:r>
        <w:separator/>
      </w:r>
    </w:p>
  </w:footnote>
  <w:footnote w:type="continuationSeparator" w:id="0">
    <w:p w14:paraId="37BCA682" w14:textId="77777777" w:rsidR="00CD1074" w:rsidRDefault="00CD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F3E7" w14:textId="77777777" w:rsidR="00D436F1" w:rsidRDefault="00D436F1">
    <w:pPr>
      <w:pStyle w:val="Nagwek"/>
      <w:tabs>
        <w:tab w:val="clear" w:pos="9072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6B70"/>
    <w:multiLevelType w:val="multilevel"/>
    <w:tmpl w:val="38276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620E1B"/>
    <w:multiLevelType w:val="multilevel"/>
    <w:tmpl w:val="5B620E1B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u w:val="none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u w:val="none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u w:val="none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u w:val="none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u w:val="none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u w:val="none"/>
      </w:rPr>
    </w:lvl>
  </w:abstractNum>
  <w:num w:numId="1" w16cid:durableId="2046442087">
    <w:abstractNumId w:val="0"/>
  </w:num>
  <w:num w:numId="2" w16cid:durableId="63186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94"/>
    <w:rsid w:val="00025B37"/>
    <w:rsid w:val="0007484E"/>
    <w:rsid w:val="00085C61"/>
    <w:rsid w:val="0008610F"/>
    <w:rsid w:val="000B12DB"/>
    <w:rsid w:val="000F09FB"/>
    <w:rsid w:val="00100528"/>
    <w:rsid w:val="001A68DA"/>
    <w:rsid w:val="001B62A2"/>
    <w:rsid w:val="001C5B6B"/>
    <w:rsid w:val="001E4ACC"/>
    <w:rsid w:val="00230B93"/>
    <w:rsid w:val="00230DEE"/>
    <w:rsid w:val="00231E97"/>
    <w:rsid w:val="00262FC4"/>
    <w:rsid w:val="002A0694"/>
    <w:rsid w:val="002B449D"/>
    <w:rsid w:val="002C2DF4"/>
    <w:rsid w:val="002E46F4"/>
    <w:rsid w:val="002E4FA9"/>
    <w:rsid w:val="00313E06"/>
    <w:rsid w:val="003368D2"/>
    <w:rsid w:val="003D6B16"/>
    <w:rsid w:val="003E3CFE"/>
    <w:rsid w:val="00461469"/>
    <w:rsid w:val="004C0273"/>
    <w:rsid w:val="005133A3"/>
    <w:rsid w:val="00541CFD"/>
    <w:rsid w:val="00576CEF"/>
    <w:rsid w:val="005A5C54"/>
    <w:rsid w:val="005B0E63"/>
    <w:rsid w:val="005B761D"/>
    <w:rsid w:val="005C3718"/>
    <w:rsid w:val="00620E6A"/>
    <w:rsid w:val="006A7AF2"/>
    <w:rsid w:val="006D5131"/>
    <w:rsid w:val="007015A0"/>
    <w:rsid w:val="007445C0"/>
    <w:rsid w:val="00751D6F"/>
    <w:rsid w:val="00780E67"/>
    <w:rsid w:val="007A5946"/>
    <w:rsid w:val="00807736"/>
    <w:rsid w:val="00862BEC"/>
    <w:rsid w:val="00894E58"/>
    <w:rsid w:val="008E7075"/>
    <w:rsid w:val="00910925"/>
    <w:rsid w:val="009252B4"/>
    <w:rsid w:val="00986FFB"/>
    <w:rsid w:val="009B4FE1"/>
    <w:rsid w:val="009D5CB8"/>
    <w:rsid w:val="00A26608"/>
    <w:rsid w:val="00A466D8"/>
    <w:rsid w:val="00AA4297"/>
    <w:rsid w:val="00B20DD8"/>
    <w:rsid w:val="00B64CB2"/>
    <w:rsid w:val="00BC4BB2"/>
    <w:rsid w:val="00BC64C6"/>
    <w:rsid w:val="00BF52A4"/>
    <w:rsid w:val="00C32131"/>
    <w:rsid w:val="00C35428"/>
    <w:rsid w:val="00CD1074"/>
    <w:rsid w:val="00CD22BC"/>
    <w:rsid w:val="00CD25DE"/>
    <w:rsid w:val="00CE41CA"/>
    <w:rsid w:val="00CF5784"/>
    <w:rsid w:val="00D4143F"/>
    <w:rsid w:val="00D436F1"/>
    <w:rsid w:val="00D7616A"/>
    <w:rsid w:val="00DB067E"/>
    <w:rsid w:val="00DB0C25"/>
    <w:rsid w:val="00DF3277"/>
    <w:rsid w:val="00E4391C"/>
    <w:rsid w:val="00E77839"/>
    <w:rsid w:val="00ED31A6"/>
    <w:rsid w:val="00ED5B01"/>
    <w:rsid w:val="00F01D79"/>
    <w:rsid w:val="00F06F40"/>
    <w:rsid w:val="00F71A79"/>
    <w:rsid w:val="00F7380B"/>
    <w:rsid w:val="00FF6AA2"/>
    <w:rsid w:val="167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DC33"/>
  <w15:docId w15:val="{39D2D8ED-9B68-45BA-A0D1-7A72DAE2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B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B3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forys</dc:creator>
  <cp:lastModifiedBy>Operator</cp:lastModifiedBy>
  <cp:revision>2</cp:revision>
  <cp:lastPrinted>2021-04-21T14:16:00Z</cp:lastPrinted>
  <dcterms:created xsi:type="dcterms:W3CDTF">2024-12-16T12:14:00Z</dcterms:created>
  <dcterms:modified xsi:type="dcterms:W3CDTF">2024-12-16T12:14:00Z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